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1AEC" w:rsidRPr="000C2270" w:rsidRDefault="00BE0CAF" w:rsidP="00BE0CAF">
      <w:pPr>
        <w:spacing w:line="300" w:lineRule="exact"/>
        <w:jc w:val="center"/>
        <w:rPr>
          <w:b/>
          <w:bCs/>
        </w:rPr>
      </w:pPr>
      <w:r>
        <w:rPr>
          <w:rFonts w:hint="eastAsia"/>
          <w:b/>
          <w:bCs/>
          <w:sz w:val="24"/>
          <w:szCs w:val="28"/>
        </w:rPr>
        <w:t>ホワイトニング</w:t>
      </w:r>
      <w:r w:rsidR="0008145B">
        <w:rPr>
          <w:rFonts w:hint="eastAsia"/>
          <w:b/>
          <w:bCs/>
          <w:sz w:val="24"/>
          <w:szCs w:val="28"/>
        </w:rPr>
        <w:t>治療</w:t>
      </w:r>
      <w:r w:rsidR="002353ED" w:rsidRPr="000C2270">
        <w:rPr>
          <w:rFonts w:hint="eastAsia"/>
          <w:b/>
          <w:bCs/>
          <w:sz w:val="24"/>
          <w:szCs w:val="28"/>
        </w:rPr>
        <w:t>にかかる同意書</w:t>
      </w:r>
      <w:r w:rsidR="003371DD" w:rsidRPr="000C2270">
        <w:rPr>
          <w:rFonts w:hint="eastAsia"/>
          <w:b/>
          <w:bCs/>
          <w:sz w:val="24"/>
          <w:szCs w:val="28"/>
        </w:rPr>
        <w:t>（〇〇〇デンタルクリニック）</w:t>
      </w:r>
    </w:p>
    <w:p w:rsidR="002353ED" w:rsidRDefault="002353ED" w:rsidP="00BE0CAF">
      <w:pPr>
        <w:spacing w:line="300" w:lineRule="exact"/>
      </w:pPr>
    </w:p>
    <w:p w:rsidR="00BE0CAF" w:rsidRPr="00BE0CAF" w:rsidRDefault="00BE0CAF" w:rsidP="00BE0CAF">
      <w:pPr>
        <w:pStyle w:val="a3"/>
        <w:numPr>
          <w:ilvl w:val="0"/>
          <w:numId w:val="2"/>
        </w:numPr>
        <w:spacing w:line="300" w:lineRule="exact"/>
        <w:ind w:leftChars="0"/>
      </w:pPr>
      <w:r>
        <w:rPr>
          <w:rFonts w:ascii="Arial" w:hAnsi="Arial" w:cs="Arial"/>
          <w:color w:val="000000"/>
          <w:sz w:val="20"/>
          <w:szCs w:val="20"/>
          <w:shd w:val="clear" w:color="auto" w:fill="FFFFFF"/>
        </w:rPr>
        <w:t>ホワイトニングの効果</w:t>
      </w:r>
    </w:p>
    <w:p w:rsidR="00BE0CAF" w:rsidRDefault="00BE0CAF" w:rsidP="00BE0CAF">
      <w:pPr>
        <w:pStyle w:val="a3"/>
        <w:numPr>
          <w:ilvl w:val="1"/>
          <w:numId w:val="2"/>
        </w:numPr>
        <w:spacing w:line="300" w:lineRule="exact"/>
        <w:ind w:leftChars="0"/>
      </w:pPr>
      <w:r>
        <w:rPr>
          <w:rFonts w:hint="eastAsia"/>
        </w:rPr>
        <w:t>ホワイトニングは、歯の内部の色を分解し、歯の色調を明るく変化させる処置です。どんなに白くしても不自然な白さにはなりませんが、逆に陶器のような白さにはなりません。</w:t>
      </w:r>
    </w:p>
    <w:p w:rsidR="00BE0CAF" w:rsidRDefault="00BE0CAF" w:rsidP="00BE0CAF">
      <w:pPr>
        <w:pStyle w:val="a3"/>
        <w:numPr>
          <w:ilvl w:val="1"/>
          <w:numId w:val="2"/>
        </w:numPr>
        <w:spacing w:line="300" w:lineRule="exact"/>
        <w:ind w:leftChars="0"/>
      </w:pPr>
      <w:r>
        <w:rPr>
          <w:rFonts w:hint="eastAsia"/>
        </w:rPr>
        <w:t>ホワイトニングの効果</w:t>
      </w:r>
      <w:r w:rsidR="007375E8">
        <w:rPr>
          <w:rFonts w:hint="eastAsia"/>
        </w:rPr>
        <w:t>に</w:t>
      </w:r>
      <w:r>
        <w:rPr>
          <w:rFonts w:hint="eastAsia"/>
        </w:rPr>
        <w:t>は個人差があり、また歯の場所によっても白くなりやすい部分やなりにくい部分があります。</w:t>
      </w:r>
    </w:p>
    <w:p w:rsidR="00BE0CAF" w:rsidRDefault="00BE0CAF" w:rsidP="00BE0CAF">
      <w:pPr>
        <w:pStyle w:val="a3"/>
        <w:numPr>
          <w:ilvl w:val="1"/>
          <w:numId w:val="2"/>
        </w:numPr>
        <w:spacing w:line="300" w:lineRule="exact"/>
        <w:ind w:leftChars="0"/>
      </w:pPr>
      <w:r>
        <w:rPr>
          <w:rFonts w:hint="eastAsia"/>
        </w:rPr>
        <w:t>詰め物やかぶせ物の色調は変化しません。そのためこれらの色調が異なり、色のギャップが目立つ場合は詰め直しなどの処置が必要になる場合があります。</w:t>
      </w:r>
    </w:p>
    <w:p w:rsidR="00BE0CAF" w:rsidRDefault="00BE0CAF" w:rsidP="00BE0CAF">
      <w:pPr>
        <w:pStyle w:val="a3"/>
        <w:numPr>
          <w:ilvl w:val="1"/>
          <w:numId w:val="2"/>
        </w:numPr>
        <w:spacing w:line="300" w:lineRule="exact"/>
        <w:ind w:leftChars="0"/>
      </w:pPr>
      <w:r>
        <w:rPr>
          <w:rFonts w:hint="eastAsia"/>
        </w:rPr>
        <w:t>抗生物質による変色、神経の無い歯、金属による変色の場合、色調の改善が見込めないこともあります。</w:t>
      </w:r>
    </w:p>
    <w:p w:rsidR="00BE0CAF" w:rsidRDefault="00BE0CAF" w:rsidP="00BE0CAF">
      <w:pPr>
        <w:pStyle w:val="a3"/>
        <w:numPr>
          <w:ilvl w:val="1"/>
          <w:numId w:val="2"/>
        </w:numPr>
        <w:spacing w:line="300" w:lineRule="exact"/>
        <w:ind w:leftChars="0"/>
      </w:pPr>
      <w:r>
        <w:rPr>
          <w:rFonts w:hint="eastAsia"/>
        </w:rPr>
        <w:t>歯の表面に白い点や帯が現れることがあります。元々歯にあるものが、ホワイトニングにより強調されたものです。数日経つと馴染みますが気になる場合はご相談ください。</w:t>
      </w:r>
    </w:p>
    <w:p w:rsidR="003371DD" w:rsidRDefault="00BE0CAF" w:rsidP="00BE0CAF">
      <w:pPr>
        <w:pStyle w:val="a3"/>
        <w:numPr>
          <w:ilvl w:val="1"/>
          <w:numId w:val="2"/>
        </w:numPr>
        <w:spacing w:line="300" w:lineRule="exact"/>
        <w:ind w:leftChars="0"/>
      </w:pPr>
      <w:r>
        <w:rPr>
          <w:rFonts w:hint="eastAsia"/>
        </w:rPr>
        <w:t>ホワイトニング効果の持続期間は、変色の原因及び生活習慣によって異なりますが、３～６ヶ月を目安に来院いただくことで白さを保つ事ができます。</w:t>
      </w:r>
    </w:p>
    <w:p w:rsidR="00BE0CAF" w:rsidRPr="00BE0CAF" w:rsidRDefault="00BE0CAF" w:rsidP="00BE0CAF">
      <w:pPr>
        <w:spacing w:line="300" w:lineRule="exact"/>
        <w:rPr>
          <w:rFonts w:hint="eastAsia"/>
        </w:rPr>
      </w:pPr>
    </w:p>
    <w:p w:rsidR="00BE0CAF" w:rsidRDefault="00BE0CAF" w:rsidP="00BE0CAF">
      <w:pPr>
        <w:pStyle w:val="a3"/>
        <w:numPr>
          <w:ilvl w:val="0"/>
          <w:numId w:val="2"/>
        </w:numPr>
        <w:spacing w:line="300" w:lineRule="exact"/>
        <w:ind w:leftChars="0"/>
      </w:pPr>
      <w:r>
        <w:rPr>
          <w:rFonts w:ascii="Arial" w:hAnsi="Arial" w:cs="Arial"/>
          <w:color w:val="000000"/>
          <w:sz w:val="20"/>
          <w:szCs w:val="20"/>
          <w:shd w:val="clear" w:color="auto" w:fill="FFFFFF"/>
        </w:rPr>
        <w:t>痛みや不快症状について</w:t>
      </w:r>
    </w:p>
    <w:p w:rsidR="00BE0CAF" w:rsidRDefault="00BE0CAF" w:rsidP="00BE0CAF">
      <w:pPr>
        <w:pStyle w:val="a3"/>
        <w:numPr>
          <w:ilvl w:val="1"/>
          <w:numId w:val="2"/>
        </w:numPr>
        <w:spacing w:line="300" w:lineRule="exact"/>
        <w:ind w:leftChars="0"/>
      </w:pPr>
      <w:r>
        <w:rPr>
          <w:rFonts w:hint="eastAsia"/>
        </w:rPr>
        <w:t>施術後に歯や歯ぐきがしみる・痛いなどの症状（知覚過敏）が出ることがありますが、多くは</w:t>
      </w:r>
      <w:r>
        <w:t xml:space="preserve"> 一時的なものです。</w:t>
      </w:r>
    </w:p>
    <w:p w:rsidR="002353ED" w:rsidRDefault="00BE0CAF" w:rsidP="00BE0CAF">
      <w:pPr>
        <w:pStyle w:val="a3"/>
        <w:numPr>
          <w:ilvl w:val="1"/>
          <w:numId w:val="2"/>
        </w:numPr>
        <w:spacing w:line="300" w:lineRule="exact"/>
        <w:ind w:leftChars="0"/>
      </w:pPr>
      <w:r>
        <w:rPr>
          <w:rFonts w:hint="eastAsia"/>
        </w:rPr>
        <w:t>すでに知覚過敏の傾向にある場合、さらに悪化する可能性があります。</w:t>
      </w:r>
    </w:p>
    <w:p w:rsidR="00BE0CAF" w:rsidRDefault="00BE0CAF" w:rsidP="00BE0CAF">
      <w:pPr>
        <w:pStyle w:val="a3"/>
        <w:spacing w:line="300" w:lineRule="exact"/>
        <w:ind w:leftChars="0" w:left="880"/>
        <w:rPr>
          <w:rFonts w:hint="eastAsia"/>
        </w:rPr>
      </w:pPr>
    </w:p>
    <w:p w:rsidR="003371DD" w:rsidRDefault="003371DD" w:rsidP="00BE0CAF">
      <w:pPr>
        <w:spacing w:line="300" w:lineRule="exact"/>
      </w:pPr>
    </w:p>
    <w:p w:rsidR="00BE0CAF" w:rsidRDefault="00BE0CAF" w:rsidP="00BE0CAF">
      <w:pPr>
        <w:pStyle w:val="a3"/>
        <w:numPr>
          <w:ilvl w:val="0"/>
          <w:numId w:val="2"/>
        </w:numPr>
        <w:spacing w:line="300" w:lineRule="exact"/>
        <w:ind w:leftChars="0"/>
      </w:pPr>
      <w:r w:rsidRPr="00BE0CAF">
        <w:rPr>
          <w:rFonts w:hint="eastAsia"/>
        </w:rPr>
        <w:t>ホワイトニングを実施できないケース</w:t>
      </w:r>
    </w:p>
    <w:p w:rsidR="00BE0CAF" w:rsidRDefault="00BE0CAF" w:rsidP="00BE0CAF">
      <w:pPr>
        <w:pStyle w:val="a3"/>
        <w:numPr>
          <w:ilvl w:val="1"/>
          <w:numId w:val="2"/>
        </w:numPr>
        <w:spacing w:line="300" w:lineRule="exact"/>
        <w:ind w:leftChars="0"/>
      </w:pPr>
      <w:r>
        <w:rPr>
          <w:rFonts w:hint="eastAsia"/>
        </w:rPr>
        <w:t>施術する歯に虫歯や歯周病がある場合</w:t>
      </w:r>
    </w:p>
    <w:p w:rsidR="00BE0CAF" w:rsidRDefault="00BE0CAF" w:rsidP="00BE0CAF">
      <w:pPr>
        <w:pStyle w:val="a3"/>
        <w:numPr>
          <w:ilvl w:val="1"/>
          <w:numId w:val="2"/>
        </w:numPr>
        <w:spacing w:line="300" w:lineRule="exact"/>
        <w:ind w:leftChars="0"/>
      </w:pPr>
      <w:r>
        <w:rPr>
          <w:rFonts w:hint="eastAsia"/>
        </w:rPr>
        <w:t>妊娠中、授乳中、妊娠の可能性が高い方</w:t>
      </w:r>
    </w:p>
    <w:p w:rsidR="00BE0CAF" w:rsidRDefault="00BE0CAF" w:rsidP="00BE0CAF">
      <w:pPr>
        <w:pStyle w:val="a3"/>
        <w:numPr>
          <w:ilvl w:val="1"/>
          <w:numId w:val="2"/>
        </w:numPr>
        <w:spacing w:line="300" w:lineRule="exact"/>
        <w:ind w:leftChars="0"/>
      </w:pPr>
      <w:r>
        <w:rPr>
          <w:rFonts w:hint="eastAsia"/>
        </w:rPr>
        <w:t>お顔の美容施術を行なった直後</w:t>
      </w:r>
    </w:p>
    <w:p w:rsidR="00BE0CAF" w:rsidRDefault="00BE0CAF" w:rsidP="00BE0CAF">
      <w:pPr>
        <w:pStyle w:val="a3"/>
        <w:numPr>
          <w:ilvl w:val="1"/>
          <w:numId w:val="2"/>
        </w:numPr>
        <w:spacing w:line="300" w:lineRule="exact"/>
        <w:ind w:leftChars="0"/>
      </w:pPr>
      <w:r>
        <w:rPr>
          <w:rFonts w:hint="eastAsia"/>
        </w:rPr>
        <w:t>特定の疾患がある方（膠原病・無カタラーゼ病</w:t>
      </w:r>
      <w:r>
        <w:t>(高原氏病)・喘息・ヘルペス・光線アレルギー、心臓疾患(ペースメーカ使用)）</w:t>
      </w:r>
    </w:p>
    <w:p w:rsidR="00BE0CAF" w:rsidRDefault="00BE0CAF" w:rsidP="00BE0CAF">
      <w:pPr>
        <w:spacing w:line="300" w:lineRule="exact"/>
        <w:ind w:left="440"/>
        <w:rPr>
          <w:rFonts w:hint="eastAsia"/>
        </w:rPr>
      </w:pPr>
      <w:r>
        <w:rPr>
          <w:rFonts w:hint="eastAsia"/>
        </w:rPr>
        <w:t>＊現在、何らかの病気で治療中の方は施術が可能かどうか主治医に確認してください。</w:t>
      </w:r>
    </w:p>
    <w:p w:rsidR="00BE0CAF" w:rsidRDefault="00BE0CAF" w:rsidP="00BE0CAF">
      <w:pPr>
        <w:pStyle w:val="a3"/>
        <w:spacing w:line="300" w:lineRule="exact"/>
        <w:ind w:leftChars="0" w:left="880"/>
        <w:rPr>
          <w:rFonts w:hint="eastAsia"/>
        </w:rPr>
      </w:pPr>
    </w:p>
    <w:p w:rsidR="00BE0CAF" w:rsidRDefault="00BE0CAF" w:rsidP="00BE0CAF">
      <w:pPr>
        <w:pStyle w:val="a3"/>
        <w:numPr>
          <w:ilvl w:val="0"/>
          <w:numId w:val="2"/>
        </w:numPr>
        <w:spacing w:line="300" w:lineRule="exact"/>
        <w:ind w:leftChars="0"/>
      </w:pPr>
      <w:r w:rsidRPr="00BE0CAF">
        <w:rPr>
          <w:rFonts w:hint="eastAsia"/>
        </w:rPr>
        <w:t>ホワイトニング後のお食事について</w:t>
      </w:r>
    </w:p>
    <w:p w:rsidR="00BE0CAF" w:rsidRDefault="00BE0CAF" w:rsidP="00BE0CAF">
      <w:pPr>
        <w:pStyle w:val="a3"/>
        <w:numPr>
          <w:ilvl w:val="1"/>
          <w:numId w:val="2"/>
        </w:numPr>
        <w:spacing w:line="300" w:lineRule="exact"/>
        <w:ind w:leftChars="0"/>
      </w:pPr>
      <w:r w:rsidRPr="00BE0CAF">
        <w:rPr>
          <w:rFonts w:hint="eastAsia"/>
        </w:rPr>
        <w:t>施術</w:t>
      </w:r>
      <w:r w:rsidR="006C39B7">
        <w:rPr>
          <w:rFonts w:hint="eastAsia"/>
        </w:rPr>
        <w:t>後３時間以内</w:t>
      </w:r>
      <w:r w:rsidRPr="00BE0CAF">
        <w:rPr>
          <w:rFonts w:hint="eastAsia"/>
        </w:rPr>
        <w:t>は、酸性の飲み物、食べ物は控えてください。</w:t>
      </w:r>
    </w:p>
    <w:p w:rsidR="00BE0CAF" w:rsidRDefault="00BE0CAF" w:rsidP="00BE0CAF">
      <w:pPr>
        <w:pStyle w:val="a3"/>
        <w:spacing w:line="300" w:lineRule="exact"/>
        <w:ind w:leftChars="0" w:left="880"/>
      </w:pPr>
      <w:r>
        <w:rPr>
          <w:rFonts w:hint="eastAsia"/>
        </w:rPr>
        <w:t>例：</w:t>
      </w:r>
      <w:r w:rsidRPr="00BE0CAF">
        <w:rPr>
          <w:rFonts w:hint="eastAsia"/>
        </w:rPr>
        <w:t>柑橘系の果物、飲料、炭酸飲料、お酢及びお酢を使用した食べ物、梅干し、スポーツドリンク、ヨーグルト、アルコールなど</w:t>
      </w:r>
    </w:p>
    <w:p w:rsidR="00BE0CAF" w:rsidRDefault="00BE0CAF" w:rsidP="00BE0CAF">
      <w:pPr>
        <w:pStyle w:val="a3"/>
        <w:numPr>
          <w:ilvl w:val="1"/>
          <w:numId w:val="2"/>
        </w:numPr>
        <w:spacing w:line="300" w:lineRule="exact"/>
        <w:ind w:leftChars="0"/>
      </w:pPr>
      <w:r w:rsidRPr="00BE0CAF">
        <w:rPr>
          <w:rFonts w:hint="eastAsia"/>
        </w:rPr>
        <w:t>術後２４時間は、着色性の食品は控えてください。</w:t>
      </w:r>
    </w:p>
    <w:p w:rsidR="00BE0CAF" w:rsidRDefault="00BE0CAF" w:rsidP="00BE0CAF">
      <w:pPr>
        <w:pStyle w:val="a3"/>
        <w:spacing w:line="300" w:lineRule="exact"/>
        <w:ind w:leftChars="0" w:left="880"/>
        <w:rPr>
          <w:rFonts w:hint="eastAsia"/>
        </w:rPr>
      </w:pPr>
      <w:r>
        <w:rPr>
          <w:rFonts w:hint="eastAsia"/>
        </w:rPr>
        <w:t>例：</w:t>
      </w:r>
      <w:r w:rsidRPr="00BE0CAF">
        <w:rPr>
          <w:rFonts w:hint="eastAsia"/>
        </w:rPr>
        <w:t>コーヒー、紅茶、コーラ、ウーロン茶、赤ワイン、煙草、葉巻、カレー、ベリー類、チョコレート、ケチャップ、醤油、ソース、</w:t>
      </w:r>
      <w:r w:rsidRPr="00BE0CAF">
        <w:t xml:space="preserve"> トマトソースなど色の濃い食品、色の濃いうがい薬など</w:t>
      </w:r>
    </w:p>
    <w:p w:rsidR="00BE0CAF" w:rsidRDefault="00BE0CAF" w:rsidP="00BE0CAF">
      <w:pPr>
        <w:spacing w:line="300" w:lineRule="exact"/>
      </w:pPr>
    </w:p>
    <w:p w:rsidR="00BE0CAF" w:rsidRDefault="00BE0CAF" w:rsidP="00BE0CAF">
      <w:pPr>
        <w:pStyle w:val="a3"/>
        <w:numPr>
          <w:ilvl w:val="0"/>
          <w:numId w:val="2"/>
        </w:numPr>
        <w:spacing w:line="300" w:lineRule="exact"/>
        <w:ind w:leftChars="0"/>
      </w:pPr>
      <w:r w:rsidRPr="00BE0CAF">
        <w:rPr>
          <w:rFonts w:hint="eastAsia"/>
        </w:rPr>
        <w:t>下記のお薬を服用中の方へ</w:t>
      </w:r>
    </w:p>
    <w:p w:rsidR="00BE0CAF" w:rsidRDefault="00BE0CAF" w:rsidP="00BE0CAF">
      <w:pPr>
        <w:pStyle w:val="a3"/>
        <w:numPr>
          <w:ilvl w:val="1"/>
          <w:numId w:val="2"/>
        </w:numPr>
        <w:spacing w:line="300" w:lineRule="exact"/>
        <w:ind w:leftChars="0"/>
      </w:pPr>
      <w:r>
        <w:rPr>
          <w:rFonts w:hint="eastAsia"/>
        </w:rPr>
        <w:t>ホワイトニング用のライトを照射することにより、発疹や掻痒感、口腔周囲の粘</w:t>
      </w:r>
      <w:r>
        <w:rPr>
          <w:rFonts w:hint="eastAsia"/>
        </w:rPr>
        <w:lastRenderedPageBreak/>
        <w:t>膜の腫れや痛みを伴う場合があります。</w:t>
      </w:r>
    </w:p>
    <w:p w:rsidR="00BE0CAF" w:rsidRDefault="001D4BE0" w:rsidP="00BE0CAF">
      <w:pPr>
        <w:pStyle w:val="a3"/>
        <w:spacing w:line="300" w:lineRule="exact"/>
        <w:ind w:leftChars="0" w:left="880"/>
      </w:pPr>
      <w:r>
        <w:rPr>
          <w:rFonts w:hint="eastAsia"/>
        </w:rPr>
        <w:t>例：</w:t>
      </w:r>
      <w:r w:rsidR="00BE0CAF">
        <w:rPr>
          <w:rFonts w:hint="eastAsia"/>
        </w:rPr>
        <w:t>向精神薬、筋弛緩剤、抗ヒスタミン薬、抗菌薬、抗真菌薬、消炎鎮痛薬、降圧薬、抗糖尿病薬、風疹治療薬、抗腫瘍薬、白血病治療薬、高脂血症治療薬、前立腺肥大治療薬、光化学治療薬、抗リウマチ薬、ビタミン剤、クロレラなど</w:t>
      </w:r>
    </w:p>
    <w:p w:rsidR="00BE0CAF" w:rsidRDefault="00BE0CAF" w:rsidP="00BE0CAF">
      <w:pPr>
        <w:spacing w:line="300" w:lineRule="exact"/>
        <w:jc w:val="center"/>
      </w:pPr>
    </w:p>
    <w:p w:rsidR="00BE0CAF" w:rsidRDefault="00BE0CAF" w:rsidP="00BE0CAF">
      <w:pPr>
        <w:spacing w:line="300" w:lineRule="exact"/>
        <w:jc w:val="center"/>
      </w:pPr>
    </w:p>
    <w:p w:rsidR="002353ED" w:rsidRDefault="003371DD" w:rsidP="00BE0CAF">
      <w:pPr>
        <w:spacing w:line="300" w:lineRule="exact"/>
        <w:jc w:val="center"/>
      </w:pPr>
      <w:r>
        <w:rPr>
          <w:rFonts w:hint="eastAsia"/>
        </w:rPr>
        <w:t>以上を理解した上で、</w:t>
      </w:r>
      <w:r w:rsidR="008D07A6">
        <w:rPr>
          <w:rFonts w:hint="eastAsia"/>
        </w:rPr>
        <w:t>ホワイトニング</w:t>
      </w:r>
      <w:r>
        <w:rPr>
          <w:rFonts w:hint="eastAsia"/>
        </w:rPr>
        <w:t>治療を開始します。</w:t>
      </w:r>
    </w:p>
    <w:p w:rsidR="003371DD" w:rsidRDefault="003371DD" w:rsidP="00BE0CAF">
      <w:pPr>
        <w:spacing w:line="300" w:lineRule="exact"/>
      </w:pPr>
    </w:p>
    <w:p w:rsidR="003371DD" w:rsidRDefault="003371DD" w:rsidP="00BE0CAF">
      <w:pPr>
        <w:spacing w:line="300" w:lineRule="exact"/>
        <w:jc w:val="right"/>
      </w:pPr>
      <w:r>
        <w:rPr>
          <w:rFonts w:hint="eastAsia"/>
        </w:rPr>
        <w:t xml:space="preserve">　　　　年　　月　　日</w:t>
      </w:r>
    </w:p>
    <w:p w:rsidR="003371DD" w:rsidRDefault="003371DD" w:rsidP="00BE0CAF">
      <w:pPr>
        <w:spacing w:line="300" w:lineRule="exact"/>
        <w:jc w:val="right"/>
      </w:pPr>
    </w:p>
    <w:p w:rsidR="003371DD" w:rsidRDefault="003371DD" w:rsidP="00BE0CAF">
      <w:pPr>
        <w:spacing w:line="300" w:lineRule="exact"/>
        <w:jc w:val="right"/>
      </w:pPr>
      <w:r>
        <w:rPr>
          <w:rFonts w:hint="eastAsia"/>
        </w:rPr>
        <w:t>ご本人または代理人</w:t>
      </w:r>
      <w:r w:rsidRPr="003371DD">
        <w:rPr>
          <w:rFonts w:hint="eastAsia"/>
          <w:u w:val="single"/>
        </w:rPr>
        <w:t xml:space="preserve">　　　　　　　　　</w:t>
      </w:r>
      <w:r>
        <w:rPr>
          <w:rFonts w:hint="eastAsia"/>
          <w:u w:val="single"/>
        </w:rPr>
        <w:t xml:space="preserve">　　</w:t>
      </w:r>
      <w:r w:rsidRPr="003371DD">
        <w:rPr>
          <w:rFonts w:hint="eastAsia"/>
          <w:u w:val="single"/>
        </w:rPr>
        <w:t xml:space="preserve">　　　</w:t>
      </w:r>
      <w:r w:rsidR="004774AE" w:rsidRPr="004774AE">
        <w:rPr>
          <w:rFonts w:hint="eastAsia"/>
        </w:rPr>
        <w:t xml:space="preserve">　印</w:t>
      </w:r>
    </w:p>
    <w:sectPr w:rsidR="003371D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76777"/>
    <w:multiLevelType w:val="hybridMultilevel"/>
    <w:tmpl w:val="8BE2EF4E"/>
    <w:lvl w:ilvl="0" w:tplc="14705E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E6A3610"/>
    <w:multiLevelType w:val="hybridMultilevel"/>
    <w:tmpl w:val="3C1EA8DC"/>
    <w:lvl w:ilvl="0" w:tplc="04090011">
      <w:start w:val="1"/>
      <w:numFmt w:val="decimalEnclosedCircle"/>
      <w:lvlText w:val="%1"/>
      <w:lvlJc w:val="left"/>
      <w:pPr>
        <w:ind w:left="360" w:hanging="360"/>
      </w:pPr>
    </w:lvl>
    <w:lvl w:ilvl="1" w:tplc="0409000F">
      <w:start w:val="1"/>
      <w:numFmt w:val="decimal"/>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02405707">
    <w:abstractNumId w:val="0"/>
  </w:num>
  <w:num w:numId="2" w16cid:durableId="993489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3ED"/>
    <w:rsid w:val="0008145B"/>
    <w:rsid w:val="000C2270"/>
    <w:rsid w:val="001D4BE0"/>
    <w:rsid w:val="002353ED"/>
    <w:rsid w:val="003371DD"/>
    <w:rsid w:val="003D7B0F"/>
    <w:rsid w:val="00434815"/>
    <w:rsid w:val="004774AE"/>
    <w:rsid w:val="005916DD"/>
    <w:rsid w:val="00634DB2"/>
    <w:rsid w:val="006C39B7"/>
    <w:rsid w:val="007375E8"/>
    <w:rsid w:val="008D07A6"/>
    <w:rsid w:val="00986B7F"/>
    <w:rsid w:val="00A008AF"/>
    <w:rsid w:val="00AA0B38"/>
    <w:rsid w:val="00BE0CAF"/>
    <w:rsid w:val="00D81AEC"/>
    <w:rsid w:val="00ED3D29"/>
    <w:rsid w:val="00F63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C36693"/>
  <w15:chartTrackingRefBased/>
  <w15:docId w15:val="{DE10D99F-1D03-4F25-AA9D-A0B07E6D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53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55649">
      <w:bodyDiv w:val="1"/>
      <w:marLeft w:val="0"/>
      <w:marRight w:val="0"/>
      <w:marTop w:val="0"/>
      <w:marBottom w:val="0"/>
      <w:divBdr>
        <w:top w:val="none" w:sz="0" w:space="0" w:color="auto"/>
        <w:left w:val="none" w:sz="0" w:space="0" w:color="auto"/>
        <w:bottom w:val="none" w:sz="0" w:space="0" w:color="auto"/>
        <w:right w:val="none" w:sz="0" w:space="0" w:color="auto"/>
      </w:divBdr>
      <w:divsChild>
        <w:div w:id="1960184519">
          <w:marLeft w:val="0"/>
          <w:marRight w:val="0"/>
          <w:marTop w:val="0"/>
          <w:marBottom w:val="0"/>
          <w:divBdr>
            <w:top w:val="none" w:sz="0" w:space="0" w:color="auto"/>
            <w:left w:val="none" w:sz="0" w:space="0" w:color="auto"/>
            <w:bottom w:val="none" w:sz="0" w:space="0" w:color="auto"/>
            <w:right w:val="none" w:sz="0" w:space="0" w:color="auto"/>
          </w:divBdr>
          <w:divsChild>
            <w:div w:id="782042732">
              <w:marLeft w:val="0"/>
              <w:marRight w:val="0"/>
              <w:marTop w:val="0"/>
              <w:marBottom w:val="0"/>
              <w:divBdr>
                <w:top w:val="none" w:sz="0" w:space="0" w:color="auto"/>
                <w:left w:val="none" w:sz="0" w:space="0" w:color="auto"/>
                <w:bottom w:val="none" w:sz="0" w:space="0" w:color="auto"/>
                <w:right w:val="none" w:sz="0" w:space="0" w:color="auto"/>
              </w:divBdr>
            </w:div>
          </w:divsChild>
        </w:div>
        <w:div w:id="199753737">
          <w:marLeft w:val="0"/>
          <w:marRight w:val="0"/>
          <w:marTop w:val="0"/>
          <w:marBottom w:val="0"/>
          <w:divBdr>
            <w:top w:val="none" w:sz="0" w:space="0" w:color="auto"/>
            <w:left w:val="none" w:sz="0" w:space="0" w:color="auto"/>
            <w:bottom w:val="none" w:sz="0" w:space="0" w:color="auto"/>
            <w:right w:val="none" w:sz="0" w:space="0" w:color="auto"/>
          </w:divBdr>
          <w:divsChild>
            <w:div w:id="1879050337">
              <w:marLeft w:val="0"/>
              <w:marRight w:val="0"/>
              <w:marTop w:val="0"/>
              <w:marBottom w:val="0"/>
              <w:divBdr>
                <w:top w:val="none" w:sz="0" w:space="0" w:color="auto"/>
                <w:left w:val="none" w:sz="0" w:space="0" w:color="auto"/>
                <w:bottom w:val="none" w:sz="0" w:space="0" w:color="auto"/>
                <w:right w:val="none" w:sz="0" w:space="0" w:color="auto"/>
              </w:divBdr>
            </w:div>
          </w:divsChild>
        </w:div>
        <w:div w:id="1415055340">
          <w:marLeft w:val="0"/>
          <w:marRight w:val="0"/>
          <w:marTop w:val="0"/>
          <w:marBottom w:val="0"/>
          <w:divBdr>
            <w:top w:val="none" w:sz="0" w:space="0" w:color="auto"/>
            <w:left w:val="none" w:sz="0" w:space="0" w:color="auto"/>
            <w:bottom w:val="none" w:sz="0" w:space="0" w:color="auto"/>
            <w:right w:val="none" w:sz="0" w:space="0" w:color="auto"/>
          </w:divBdr>
          <w:divsChild>
            <w:div w:id="1786805532">
              <w:marLeft w:val="0"/>
              <w:marRight w:val="0"/>
              <w:marTop w:val="0"/>
              <w:marBottom w:val="0"/>
              <w:divBdr>
                <w:top w:val="none" w:sz="0" w:space="0" w:color="auto"/>
                <w:left w:val="none" w:sz="0" w:space="0" w:color="auto"/>
                <w:bottom w:val="none" w:sz="0" w:space="0" w:color="auto"/>
                <w:right w:val="none" w:sz="0" w:space="0" w:color="auto"/>
              </w:divBdr>
            </w:div>
          </w:divsChild>
        </w:div>
        <w:div w:id="1916819234">
          <w:marLeft w:val="0"/>
          <w:marRight w:val="0"/>
          <w:marTop w:val="0"/>
          <w:marBottom w:val="0"/>
          <w:divBdr>
            <w:top w:val="none" w:sz="0" w:space="0" w:color="auto"/>
            <w:left w:val="none" w:sz="0" w:space="0" w:color="auto"/>
            <w:bottom w:val="none" w:sz="0" w:space="0" w:color="auto"/>
            <w:right w:val="none" w:sz="0" w:space="0" w:color="auto"/>
          </w:divBdr>
          <w:divsChild>
            <w:div w:id="1666010110">
              <w:marLeft w:val="0"/>
              <w:marRight w:val="0"/>
              <w:marTop w:val="0"/>
              <w:marBottom w:val="0"/>
              <w:divBdr>
                <w:top w:val="none" w:sz="0" w:space="0" w:color="auto"/>
                <w:left w:val="none" w:sz="0" w:space="0" w:color="auto"/>
                <w:bottom w:val="none" w:sz="0" w:space="0" w:color="auto"/>
                <w:right w:val="none" w:sz="0" w:space="0" w:color="auto"/>
              </w:divBdr>
            </w:div>
          </w:divsChild>
        </w:div>
        <w:div w:id="937559375">
          <w:marLeft w:val="0"/>
          <w:marRight w:val="0"/>
          <w:marTop w:val="0"/>
          <w:marBottom w:val="0"/>
          <w:divBdr>
            <w:top w:val="none" w:sz="0" w:space="0" w:color="auto"/>
            <w:left w:val="none" w:sz="0" w:space="0" w:color="auto"/>
            <w:bottom w:val="none" w:sz="0" w:space="0" w:color="auto"/>
            <w:right w:val="none" w:sz="0" w:space="0" w:color="auto"/>
          </w:divBdr>
          <w:divsChild>
            <w:div w:id="1345211365">
              <w:marLeft w:val="0"/>
              <w:marRight w:val="0"/>
              <w:marTop w:val="0"/>
              <w:marBottom w:val="0"/>
              <w:divBdr>
                <w:top w:val="none" w:sz="0" w:space="0" w:color="auto"/>
                <w:left w:val="none" w:sz="0" w:space="0" w:color="auto"/>
                <w:bottom w:val="none" w:sz="0" w:space="0" w:color="auto"/>
                <w:right w:val="none" w:sz="0" w:space="0" w:color="auto"/>
              </w:divBdr>
            </w:div>
          </w:divsChild>
        </w:div>
        <w:div w:id="242111016">
          <w:marLeft w:val="0"/>
          <w:marRight w:val="0"/>
          <w:marTop w:val="0"/>
          <w:marBottom w:val="0"/>
          <w:divBdr>
            <w:top w:val="none" w:sz="0" w:space="0" w:color="auto"/>
            <w:left w:val="none" w:sz="0" w:space="0" w:color="auto"/>
            <w:bottom w:val="none" w:sz="0" w:space="0" w:color="auto"/>
            <w:right w:val="none" w:sz="0" w:space="0" w:color="auto"/>
          </w:divBdr>
          <w:divsChild>
            <w:div w:id="113279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ken.ken.acount.for.service@gmail.com</dc:creator>
  <cp:keywords/>
  <dc:description/>
  <cp:lastModifiedBy>ken.ken.acount.for.service@gmail.com</cp:lastModifiedBy>
  <cp:revision>16</cp:revision>
  <cp:lastPrinted>2023-06-17T05:42:00Z</cp:lastPrinted>
  <dcterms:created xsi:type="dcterms:W3CDTF">2023-06-11T02:22:00Z</dcterms:created>
  <dcterms:modified xsi:type="dcterms:W3CDTF">2023-06-17T05:51:00Z</dcterms:modified>
</cp:coreProperties>
</file>